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C7" w:rsidRPr="006374C7" w:rsidRDefault="00434F72" w:rsidP="00FF60D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bookmarkStart w:id="0" w:name="_GoBack"/>
      <w:bookmarkEnd w:id="0"/>
      <w:r>
        <w:rPr>
          <w:rFonts w:ascii="Arial" w:eastAsia="Arial Unicode MS" w:hAnsi="Arial" w:cs="Times New Roman"/>
          <w:b/>
          <w:bCs/>
          <w:kern w:val="1"/>
          <w:lang w:eastAsia="ar-SA"/>
        </w:rPr>
        <w:t xml:space="preserve"> </w:t>
      </w:r>
      <w:r w:rsidR="002A1427">
        <w:rPr>
          <w:rFonts w:ascii="Arial" w:eastAsia="Arial Unicode MS" w:hAnsi="Arial" w:cs="Times New Roman"/>
          <w:b/>
          <w:bCs/>
          <w:kern w:val="1"/>
          <w:lang w:eastAsia="ar-SA"/>
        </w:rPr>
        <w:t>UCHWAŁA NR 73/IX/</w:t>
      </w:r>
      <w:r w:rsidR="006374C7"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201</w:t>
      </w:r>
      <w:r w:rsidR="006374C7">
        <w:rPr>
          <w:rFonts w:ascii="Arial" w:eastAsia="Arial Unicode MS" w:hAnsi="Arial" w:cs="Times New Roman"/>
          <w:b/>
          <w:bCs/>
          <w:kern w:val="1"/>
          <w:lang w:eastAsia="ar-SA"/>
        </w:rPr>
        <w:t>9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Rady Gminy Gostynin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</w:p>
    <w:p w:rsidR="006374C7" w:rsidRPr="006374C7" w:rsidRDefault="002A142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kern w:val="1"/>
          <w:lang w:eastAsia="ar-SA"/>
        </w:rPr>
        <w:t xml:space="preserve">z dnia 28 czerwca </w:t>
      </w:r>
      <w:r w:rsidR="006374C7">
        <w:rPr>
          <w:rFonts w:ascii="Arial" w:eastAsia="Arial Unicode MS" w:hAnsi="Arial" w:cs="Times New Roman"/>
          <w:b/>
          <w:bCs/>
          <w:kern w:val="1"/>
          <w:lang w:eastAsia="ar-SA"/>
        </w:rPr>
        <w:t>2019 r</w:t>
      </w:r>
      <w:r w:rsidR="006374C7"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 xml:space="preserve">w sprawie: </w:t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powołania doraźnej Komisji Inwentaryzacyjnej i określenia zakresu jej działania.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ab/>
        <w:t>Na podstawie art. 21 ust. 1 ustawy z dnia 8 marca 1990 r. o samorządzie gminnym (tekst jedn. Dz. U. z 201</w:t>
      </w:r>
      <w:r w:rsidR="001441BD">
        <w:rPr>
          <w:rFonts w:ascii="Arial" w:eastAsia="Arial Unicode MS" w:hAnsi="Arial" w:cs="Times New Roman"/>
          <w:kern w:val="1"/>
          <w:lang w:eastAsia="ar-SA"/>
        </w:rPr>
        <w:t>9</w:t>
      </w:r>
      <w:r w:rsidRPr="006374C7">
        <w:rPr>
          <w:rFonts w:ascii="Arial" w:eastAsia="Arial Unicode MS" w:hAnsi="Arial" w:cs="Times New Roman"/>
          <w:kern w:val="1"/>
          <w:lang w:eastAsia="ar-SA"/>
        </w:rPr>
        <w:t xml:space="preserve"> r.</w:t>
      </w:r>
      <w:r w:rsidR="001441BD">
        <w:rPr>
          <w:rFonts w:ascii="Arial" w:eastAsia="Arial Unicode MS" w:hAnsi="Arial" w:cs="Times New Roman"/>
          <w:kern w:val="1"/>
          <w:lang w:eastAsia="ar-SA"/>
        </w:rPr>
        <w:t xml:space="preserve"> poz. 506 </w:t>
      </w:r>
      <w:r w:rsidRPr="006374C7">
        <w:rPr>
          <w:rFonts w:ascii="Arial" w:eastAsia="Arial Unicode MS" w:hAnsi="Arial" w:cs="Times New Roman"/>
          <w:kern w:val="1"/>
          <w:lang w:eastAsia="ar-SA"/>
        </w:rPr>
        <w:t xml:space="preserve">) w zw. z </w:t>
      </w:r>
      <w:r w:rsidRPr="006374C7">
        <w:rPr>
          <w:rFonts w:ascii="Arial" w:eastAsia="Arial Unicode MS" w:hAnsi="Arial" w:cs="Times New Roman"/>
          <w:bCs/>
          <w:kern w:val="1"/>
          <w:lang w:eastAsia="ar-SA"/>
        </w:rPr>
        <w:t>§</w:t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 xml:space="preserve"> </w:t>
      </w:r>
      <w:r w:rsidRPr="006374C7">
        <w:rPr>
          <w:rFonts w:ascii="Arial" w:eastAsia="Arial Unicode MS" w:hAnsi="Arial" w:cs="Times New Roman"/>
          <w:bCs/>
          <w:kern w:val="1"/>
          <w:lang w:eastAsia="ar-SA"/>
        </w:rPr>
        <w:t>46 ust. 3 statutu</w:t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 xml:space="preserve"> </w:t>
      </w:r>
      <w:r w:rsidRPr="006374C7">
        <w:rPr>
          <w:rFonts w:ascii="Arial" w:eastAsia="Arial Unicode MS" w:hAnsi="Arial" w:cs="Times New Roman"/>
          <w:bCs/>
          <w:kern w:val="1"/>
          <w:lang w:eastAsia="ar-SA"/>
        </w:rPr>
        <w:t xml:space="preserve">Gminy Gostynin uchwalonego uchwałą Nr 338/XLIII/2014 Rady Gminy Gostynin z dnia 30 kwietnia 2014r. (Dz. Urz. Woj. </w:t>
      </w:r>
      <w:proofErr w:type="spellStart"/>
      <w:r w:rsidRPr="006374C7">
        <w:rPr>
          <w:rFonts w:ascii="Arial" w:eastAsia="Arial Unicode MS" w:hAnsi="Arial" w:cs="Times New Roman"/>
          <w:bCs/>
          <w:kern w:val="1"/>
          <w:lang w:eastAsia="ar-SA"/>
        </w:rPr>
        <w:t>Maz</w:t>
      </w:r>
      <w:proofErr w:type="spellEnd"/>
      <w:r w:rsidRPr="006374C7">
        <w:rPr>
          <w:rFonts w:ascii="Arial" w:eastAsia="Arial Unicode MS" w:hAnsi="Arial" w:cs="Times New Roman"/>
          <w:bCs/>
          <w:kern w:val="1"/>
          <w:lang w:eastAsia="ar-SA"/>
        </w:rPr>
        <w:t xml:space="preserve">. z 2014r., poz. 4960) Rada Gminy Gostynin </w:t>
      </w:r>
      <w:r w:rsidRPr="006374C7">
        <w:rPr>
          <w:rFonts w:ascii="Arial" w:eastAsia="Arial Unicode MS" w:hAnsi="Arial" w:cs="Times New Roman"/>
          <w:kern w:val="1"/>
          <w:lang w:eastAsia="ar-SA"/>
        </w:rPr>
        <w:t>uchwala, co następuje: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§ 1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Powołać Komisję Inwentaryzacyjną w następującym składzie: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434F72" w:rsidRDefault="00434F72" w:rsidP="00434F7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434F72">
        <w:rPr>
          <w:rFonts w:ascii="Arial" w:eastAsia="Arial Unicode MS" w:hAnsi="Arial" w:cs="Times New Roman"/>
          <w:kern w:val="1"/>
          <w:lang w:eastAsia="ar-SA"/>
        </w:rPr>
        <w:t xml:space="preserve">Mariola Dan </w:t>
      </w:r>
      <w:r>
        <w:rPr>
          <w:rFonts w:ascii="Arial" w:eastAsia="Arial Unicode MS" w:hAnsi="Arial" w:cs="Times New Roman"/>
          <w:kern w:val="1"/>
          <w:lang w:eastAsia="ar-SA"/>
        </w:rPr>
        <w:t>–</w:t>
      </w:r>
      <w:r w:rsidRPr="00434F72">
        <w:rPr>
          <w:rFonts w:ascii="Arial" w:eastAsia="Arial Unicode MS" w:hAnsi="Arial" w:cs="Times New Roman"/>
          <w:kern w:val="1"/>
          <w:lang w:eastAsia="ar-SA"/>
        </w:rPr>
        <w:t xml:space="preserve"> Liberadzka</w:t>
      </w:r>
    </w:p>
    <w:p w:rsidR="00434F72" w:rsidRDefault="00434F72" w:rsidP="00434F7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>
        <w:rPr>
          <w:rFonts w:ascii="Arial" w:eastAsia="Arial Unicode MS" w:hAnsi="Arial" w:cs="Times New Roman"/>
          <w:kern w:val="1"/>
          <w:lang w:eastAsia="ar-SA"/>
        </w:rPr>
        <w:t xml:space="preserve">Jolanta </w:t>
      </w:r>
      <w:proofErr w:type="spellStart"/>
      <w:r>
        <w:rPr>
          <w:rFonts w:ascii="Arial" w:eastAsia="Arial Unicode MS" w:hAnsi="Arial" w:cs="Times New Roman"/>
          <w:kern w:val="1"/>
          <w:lang w:eastAsia="ar-SA"/>
        </w:rPr>
        <w:t>Sulma</w:t>
      </w:r>
      <w:proofErr w:type="spellEnd"/>
    </w:p>
    <w:p w:rsidR="006374C7" w:rsidRPr="00434F72" w:rsidRDefault="00434F72" w:rsidP="006374C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>
        <w:rPr>
          <w:rFonts w:ascii="Arial" w:eastAsia="Arial Unicode MS" w:hAnsi="Arial" w:cs="Times New Roman"/>
          <w:kern w:val="1"/>
          <w:lang w:eastAsia="ar-SA"/>
        </w:rPr>
        <w:t>Janusz Brudnowski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§ 2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Zakres działania i uprawnienia komisji ustala załącznik do niniejszej uchwały.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§ 3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Komisja informuje Radę Gminy Gostynin o postępie prac, na sesjach Rady Gminy.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§ 4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Komisja Inwentaryzacyjna działa przez okres kadencji Rady Gminy.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§ 5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Wykonanie uchwały powierza się Przewodniczącemu Rady Gminy Gostynin.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>§ 6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Uchwała wchodzi w życie z dniem podjęcia.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 xml:space="preserve">Przewodniczący Rady Gminy 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kern w:val="1"/>
          <w:lang w:eastAsia="ar-SA"/>
        </w:rPr>
        <w:t>Piotr Paweł Piotrowski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FF60D9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lastRenderedPageBreak/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</w:p>
    <w:p w:rsidR="006374C7" w:rsidRPr="006374C7" w:rsidRDefault="006374C7" w:rsidP="00FF60D9">
      <w:pPr>
        <w:widowControl w:val="0"/>
        <w:suppressAutoHyphens/>
        <w:spacing w:after="0" w:line="240" w:lineRule="auto"/>
        <w:ind w:left="5664" w:firstLine="708"/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</w:pP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>Załącznik 1</w:t>
      </w:r>
    </w:p>
    <w:p w:rsidR="006374C7" w:rsidRPr="006374C7" w:rsidRDefault="002A142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  <w:t>do Uchwały 73/IX/2019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</w:pP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  <w:t>Rady Gminy Gostynin</w:t>
      </w:r>
    </w:p>
    <w:p w:rsidR="006374C7" w:rsidRPr="006374C7" w:rsidRDefault="002A142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</w:r>
      <w:r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ab/>
        <w:t>z dnia 28 czerwca 2019</w:t>
      </w:r>
      <w:r w:rsidR="006374C7" w:rsidRPr="006374C7">
        <w:rPr>
          <w:rFonts w:ascii="Arial" w:eastAsia="Arial Unicode MS" w:hAnsi="Arial" w:cs="Times New Roman"/>
          <w:bCs/>
          <w:kern w:val="1"/>
          <w:sz w:val="18"/>
          <w:szCs w:val="18"/>
          <w:lang w:eastAsia="ar-SA"/>
        </w:rPr>
        <w:t xml:space="preserve"> 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8"/>
          <w:szCs w:val="18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</w: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ab/>
        <w:t xml:space="preserve">ZAKRES DZIAŁANIA KOMISJI INWENTARYZACYJNEJ 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Sporządzenie spisów inwentaryzacyjnych mienia komunalnego służącego realizacji zadań własnych gminy.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Przyjmowanie zgłoszonych zastrzeżeń, uwag i wniosków od zainteresowanych osób.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  <w:r w:rsidRPr="006374C7">
        <w:rPr>
          <w:rFonts w:ascii="Arial" w:eastAsia="Arial Unicode MS" w:hAnsi="Arial" w:cs="Times New Roman"/>
          <w:kern w:val="1"/>
          <w:lang w:eastAsia="ar-SA"/>
        </w:rPr>
        <w:t>Rozpatrywanie niezwłocznie zgłoszonych zastrzeżeń i w razie ich uwzględnienia dokonywanie zmian w ustaleniach zawartych w spisie.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 w:rsidRPr="006374C7">
        <w:rPr>
          <w:rFonts w:ascii="Arial" w:eastAsia="Arial Unicode MS" w:hAnsi="Arial" w:cs="Times New Roman"/>
          <w:b/>
          <w:bCs/>
          <w:kern w:val="1"/>
          <w:lang w:eastAsia="ar-SA"/>
        </w:rPr>
        <w:t xml:space="preserve">Przewodniczący Rady Gminy 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250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385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kern w:val="1"/>
          <w:lang w:eastAsia="ar-SA"/>
        </w:rPr>
        <w:t>Piotr Paweł Piotrowski</w:t>
      </w:r>
    </w:p>
    <w:p w:rsidR="006374C7" w:rsidRPr="006374C7" w:rsidRDefault="006374C7" w:rsidP="006374C7">
      <w:pPr>
        <w:widowControl w:val="0"/>
        <w:suppressAutoHyphens/>
        <w:spacing w:after="0" w:line="240" w:lineRule="auto"/>
        <w:ind w:left="5385"/>
        <w:jc w:val="center"/>
        <w:rPr>
          <w:rFonts w:ascii="Arial" w:eastAsia="Arial Unicode MS" w:hAnsi="Arial" w:cs="Times New Roman"/>
          <w:b/>
          <w:bCs/>
          <w:kern w:val="1"/>
          <w:lang w:eastAsia="ar-SA"/>
        </w:rPr>
      </w:pPr>
    </w:p>
    <w:p w:rsidR="006374C7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p w:rsidR="006374C7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p w:rsidR="006374C7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p w:rsidR="006374C7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p w:rsidR="006374C7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p w:rsidR="006374C7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p w:rsidR="006374C7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p w:rsidR="006374C7" w:rsidRPr="00A069CE" w:rsidRDefault="006374C7">
      <w:pPr>
        <w:pStyle w:val="Default"/>
        <w:spacing w:line="360" w:lineRule="auto"/>
        <w:ind w:firstLine="709"/>
        <w:jc w:val="both"/>
        <w:rPr>
          <w:szCs w:val="22"/>
        </w:rPr>
      </w:pPr>
    </w:p>
    <w:sectPr w:rsidR="006374C7" w:rsidRPr="00A0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0A4829"/>
    <w:multiLevelType w:val="hybridMultilevel"/>
    <w:tmpl w:val="8F3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F"/>
    <w:rsid w:val="0006755D"/>
    <w:rsid w:val="001441BD"/>
    <w:rsid w:val="001464B7"/>
    <w:rsid w:val="00154B36"/>
    <w:rsid w:val="0016547D"/>
    <w:rsid w:val="001A4627"/>
    <w:rsid w:val="001D0B3A"/>
    <w:rsid w:val="00252FF6"/>
    <w:rsid w:val="002628B2"/>
    <w:rsid w:val="002A1427"/>
    <w:rsid w:val="00351996"/>
    <w:rsid w:val="0039588A"/>
    <w:rsid w:val="00412C0B"/>
    <w:rsid w:val="00434F72"/>
    <w:rsid w:val="004351CA"/>
    <w:rsid w:val="00444352"/>
    <w:rsid w:val="004A61EA"/>
    <w:rsid w:val="004A6212"/>
    <w:rsid w:val="004D5D49"/>
    <w:rsid w:val="004E57D2"/>
    <w:rsid w:val="00503E0C"/>
    <w:rsid w:val="00516696"/>
    <w:rsid w:val="005551B6"/>
    <w:rsid w:val="005B47AB"/>
    <w:rsid w:val="005D6361"/>
    <w:rsid w:val="005F1B05"/>
    <w:rsid w:val="006374C7"/>
    <w:rsid w:val="00657357"/>
    <w:rsid w:val="006723A8"/>
    <w:rsid w:val="006838FD"/>
    <w:rsid w:val="006A115C"/>
    <w:rsid w:val="006A4B90"/>
    <w:rsid w:val="007339C1"/>
    <w:rsid w:val="0085607E"/>
    <w:rsid w:val="008B21D6"/>
    <w:rsid w:val="008C7BA9"/>
    <w:rsid w:val="008E40A9"/>
    <w:rsid w:val="008F6CDE"/>
    <w:rsid w:val="00915856"/>
    <w:rsid w:val="00941C9C"/>
    <w:rsid w:val="009756F7"/>
    <w:rsid w:val="00A069CE"/>
    <w:rsid w:val="00A2432E"/>
    <w:rsid w:val="00A5355F"/>
    <w:rsid w:val="00A61C90"/>
    <w:rsid w:val="00A97C7B"/>
    <w:rsid w:val="00AB2558"/>
    <w:rsid w:val="00AC1B58"/>
    <w:rsid w:val="00B01B2C"/>
    <w:rsid w:val="00B049DF"/>
    <w:rsid w:val="00B464C2"/>
    <w:rsid w:val="00B753F4"/>
    <w:rsid w:val="00BA2D8A"/>
    <w:rsid w:val="00BF17F2"/>
    <w:rsid w:val="00C455A0"/>
    <w:rsid w:val="00CA59CC"/>
    <w:rsid w:val="00CF1C4D"/>
    <w:rsid w:val="00D630FF"/>
    <w:rsid w:val="00DA200E"/>
    <w:rsid w:val="00DC5812"/>
    <w:rsid w:val="00DD69EB"/>
    <w:rsid w:val="00DE2FC9"/>
    <w:rsid w:val="00DF4C31"/>
    <w:rsid w:val="00DF6D7F"/>
    <w:rsid w:val="00E279C0"/>
    <w:rsid w:val="00E93D6A"/>
    <w:rsid w:val="00ED4435"/>
    <w:rsid w:val="00F03D24"/>
    <w:rsid w:val="00F326BC"/>
    <w:rsid w:val="00F44C16"/>
    <w:rsid w:val="00F539EE"/>
    <w:rsid w:val="00F64D56"/>
    <w:rsid w:val="00F65350"/>
    <w:rsid w:val="00FC03AF"/>
    <w:rsid w:val="00FE4F72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A09E-2C24-4203-A2B4-966F6D0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56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6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56F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Tyrajska</dc:creator>
  <cp:keywords/>
  <dc:description/>
  <cp:lastModifiedBy>Bożena Gospodarowicz</cp:lastModifiedBy>
  <cp:revision>2</cp:revision>
  <cp:lastPrinted>2019-07-04T07:28:00Z</cp:lastPrinted>
  <dcterms:created xsi:type="dcterms:W3CDTF">2019-07-04T07:29:00Z</dcterms:created>
  <dcterms:modified xsi:type="dcterms:W3CDTF">2019-07-04T07:29:00Z</dcterms:modified>
</cp:coreProperties>
</file>